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66" w:rsidRDefault="00465A66" w:rsidP="00465A66">
      <w:pPr>
        <w:spacing w:after="0" w:line="240" w:lineRule="auto"/>
        <w:jc w:val="right"/>
        <w:rPr>
          <w:rFonts w:ascii="Arial" w:hAnsi="Arial" w:cs="Arial"/>
          <w:b/>
          <w:caps/>
          <w:sz w:val="32"/>
          <w:szCs w:val="32"/>
        </w:rPr>
      </w:pPr>
    </w:p>
    <w:p w:rsidR="00465A66" w:rsidRDefault="00465A66" w:rsidP="00465A66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465A66" w:rsidRDefault="00465A66" w:rsidP="00465A66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КРУПЕЦКОГО сельсовета</w:t>
      </w:r>
    </w:p>
    <w:p w:rsidR="00465A66" w:rsidRDefault="00465A66" w:rsidP="00465A66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465A66" w:rsidRDefault="00465A66" w:rsidP="00465A66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65A66" w:rsidRDefault="00465A66" w:rsidP="00465A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465A66" w:rsidRDefault="00985860" w:rsidP="00465A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 июня 2024г.  №169</w:t>
      </w:r>
    </w:p>
    <w:p w:rsidR="00465A66" w:rsidRDefault="00465A66" w:rsidP="00465A66">
      <w:pPr>
        <w:pStyle w:val="1"/>
        <w:spacing w:line="240" w:lineRule="auto"/>
        <w:jc w:val="both"/>
      </w:pPr>
    </w:p>
    <w:p w:rsidR="00465A66" w:rsidRDefault="00465A66" w:rsidP="00465A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Положение о порядке приватизации муниципального имущества, принадлежащего муниципальному образованию «Крупецкий сельсовет» Рыльского района Курской области, утвержденное решением Собрания депутатов Крупецкого сельсовета Рыльского района </w:t>
      </w:r>
    </w:p>
    <w:p w:rsidR="00465A66" w:rsidRDefault="00465A66" w:rsidP="00465A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от 27 мая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b/>
            <w:sz w:val="32"/>
            <w:szCs w:val="32"/>
          </w:rPr>
          <w:t>2021 г</w:t>
        </w:r>
      </w:smartTag>
      <w:r>
        <w:rPr>
          <w:rFonts w:ascii="Arial" w:hAnsi="Arial" w:cs="Arial"/>
          <w:b/>
          <w:sz w:val="32"/>
          <w:szCs w:val="32"/>
        </w:rPr>
        <w:t xml:space="preserve">. №45 (в ред.15.11.2021г. №60, от 23.12.2022г. №107, от 31.03.2023г. №123, </w:t>
      </w:r>
      <w:proofErr w:type="gramEnd"/>
    </w:p>
    <w:p w:rsidR="00465A66" w:rsidRDefault="00465A66" w:rsidP="00465A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24.07.2023г. №136)</w:t>
      </w:r>
    </w:p>
    <w:p w:rsidR="00465A66" w:rsidRDefault="00465A66" w:rsidP="00465A6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65A66" w:rsidRDefault="00465A66" w:rsidP="00465A6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65A66" w:rsidRDefault="00465A66" w:rsidP="00465A6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65A66" w:rsidRDefault="00465A66" w:rsidP="00465A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06.04.2024 №76-ФЗ «О внесении изменений в Федеральный закон от 21.12.2001 № 178-ФЗ «О приватизации государственного и муниципального имущества», в Федеральный закон от 22.07.2008 №159-ФЗ «Об особенностях отчуждения движимого и недвижимого имущества, находящегося в государственной или муниципальной собственности и арендуемого  субъектами малого и среднего предпринимательства, и о внесении изменений в отдельные законодательные акты РФ»</w:t>
      </w:r>
      <w:r>
        <w:rPr>
          <w:rStyle w:val="2"/>
          <w:rFonts w:ascii="Arial" w:hAnsi="Arial" w:cs="Arial"/>
          <w:b w:val="0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Собрание депутатов Крупецкого сельсовета Рыльского района    решило:</w:t>
      </w:r>
    </w:p>
    <w:p w:rsidR="00465A66" w:rsidRDefault="00465A66" w:rsidP="00465A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1.Внести в </w:t>
      </w:r>
      <w:r>
        <w:rPr>
          <w:rFonts w:ascii="Arial" w:hAnsi="Arial" w:cs="Arial"/>
          <w:sz w:val="24"/>
          <w:szCs w:val="24"/>
        </w:rPr>
        <w:t xml:space="preserve">Положение о порядке приватизации муниципального имущества, принадлежащего муниципальному образованию «Крупецкий сельсовет» Рыльского района Курской области, утвержденное решением Собрания депутатов Крупецкого сельсовета Рыльского района  от 27 мая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sz w:val="24"/>
            <w:szCs w:val="24"/>
          </w:rPr>
          <w:t>2021 г</w:t>
        </w:r>
      </w:smartTag>
      <w:r>
        <w:rPr>
          <w:rFonts w:ascii="Arial" w:hAnsi="Arial" w:cs="Arial"/>
          <w:sz w:val="24"/>
          <w:szCs w:val="24"/>
        </w:rPr>
        <w:t xml:space="preserve">. №45 (в ред.15.11.2021г. №60, от 23.12.2022г. №107, от 30.03.2023г. №123,  от 24.07.2023г. №136)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color w:val="000000"/>
          <w:sz w:val="24"/>
          <w:szCs w:val="24"/>
        </w:rPr>
        <w:t>далее - Положение ), следующие изменения:</w:t>
      </w:r>
    </w:p>
    <w:p w:rsidR="00465A66" w:rsidRDefault="00465A66" w:rsidP="00465A6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1.1. Раздел 7 </w:t>
      </w:r>
      <w:r>
        <w:rPr>
          <w:rFonts w:ascii="Arial" w:hAnsi="Arial" w:cs="Arial"/>
          <w:sz w:val="24"/>
          <w:szCs w:val="24"/>
        </w:rPr>
        <w:t>Положения дополнить пунктами 7.3.1. и 7.3.2.</w:t>
      </w:r>
      <w:r>
        <w:rPr>
          <w:rFonts w:ascii="Arial" w:hAnsi="Arial" w:cs="Arial"/>
          <w:color w:val="000000"/>
          <w:sz w:val="24"/>
          <w:szCs w:val="24"/>
        </w:rPr>
        <w:t xml:space="preserve"> следующего содержания: </w:t>
      </w:r>
    </w:p>
    <w:p w:rsidR="00465A66" w:rsidRDefault="00465A66" w:rsidP="00465A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«7.3.1.</w:t>
      </w:r>
      <w:r>
        <w:rPr>
          <w:rFonts w:ascii="Arial" w:hAnsi="Arial" w:cs="Arial"/>
          <w:sz w:val="24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4" w:history="1">
        <w:r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части 3 статьи 14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24.07.2007 №209-ФЗ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</w:t>
      </w:r>
      <w:proofErr w:type="gramEnd"/>
      <w:r>
        <w:rPr>
          <w:rFonts w:ascii="Arial" w:hAnsi="Arial" w:cs="Arial"/>
          <w:sz w:val="24"/>
          <w:szCs w:val="24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5" w:history="1">
        <w:r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29 июля 1998 года № 135-ФЗ «Об оценочной деятельности в Российской Федерации» (далее - Федеральный закон «Об оценочной деятельности в Российской Федерации»). При этом такое преимущественное право может быть реализовано при условии, что:</w:t>
      </w:r>
    </w:p>
    <w:p w:rsidR="00465A66" w:rsidRDefault="00465A66" w:rsidP="00465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 xml:space="preserve">1) арендуемое недвижимое имущество не включено в утвержденный в соответствии с </w:t>
      </w:r>
      <w:hyperlink r:id="rId6" w:history="1">
        <w:r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частью 4 статьи 18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</w:t>
      </w:r>
      <w:hyperlink r:id="rId7" w:history="1">
        <w:r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частью 2.1 статьи 9</w:t>
        </w:r>
      </w:hyperlink>
      <w:r>
        <w:rPr>
          <w:rFonts w:ascii="Arial" w:hAnsi="Arial" w:cs="Arial"/>
          <w:sz w:val="24"/>
          <w:szCs w:val="24"/>
        </w:rPr>
        <w:t xml:space="preserve">  Федерального закона от 22.07.2008 №159-ФЗ 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>
        <w:rPr>
          <w:rFonts w:ascii="Arial" w:hAnsi="Arial" w:cs="Arial"/>
          <w:sz w:val="24"/>
          <w:szCs w:val="24"/>
        </w:rPr>
        <w:t xml:space="preserve">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>»(</w:t>
      </w:r>
      <w:proofErr w:type="gramEnd"/>
      <w:r>
        <w:rPr>
          <w:rFonts w:ascii="Arial" w:hAnsi="Arial" w:cs="Arial"/>
          <w:sz w:val="24"/>
          <w:szCs w:val="24"/>
        </w:rPr>
        <w:t>далее –Федеральный закон №159-ФЗ);</w:t>
      </w:r>
    </w:p>
    <w:p w:rsidR="00465A66" w:rsidRDefault="00465A66" w:rsidP="00465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 xml:space="preserve">1.1) арендуемое движимое имущество включено в утвержденный в соответствии с </w:t>
      </w:r>
      <w:hyperlink r:id="rId8" w:history="1">
        <w:r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частью 4 статьи 18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 xml:space="preserve">указанному в </w:t>
      </w:r>
      <w:hyperlink r:id="rId9" w:history="1">
        <w:r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части 4 статьи 2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№159-ФЗ,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</w:r>
      <w:hyperlink r:id="rId10" w:history="1">
        <w:r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частью 2.1 статьи 9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№159-ФЗ;</w:t>
      </w:r>
      <w:proofErr w:type="gramEnd"/>
    </w:p>
    <w:p w:rsidR="00465A66" w:rsidRDefault="00465A66" w:rsidP="00465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 xml:space="preserve">2)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</w:t>
      </w:r>
      <w:hyperlink r:id="rId11" w:history="1">
        <w:r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частью 4 статьи 4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№159-ФЗ, а в случае, предусмотренном </w:t>
      </w:r>
      <w:hyperlink r:id="rId12" w:history="1">
        <w:r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частью 2</w:t>
        </w:r>
      </w:hyperlink>
      <w:r>
        <w:rPr>
          <w:rFonts w:ascii="Arial" w:hAnsi="Arial" w:cs="Arial"/>
          <w:sz w:val="24"/>
          <w:szCs w:val="24"/>
        </w:rPr>
        <w:t xml:space="preserve"> или </w:t>
      </w:r>
      <w:hyperlink r:id="rId13" w:history="1">
        <w:r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частью 2.1 статьи 9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№159-ФЗ, - на день подачи субъектом малого или среднего предпринимательства заявления;</w:t>
      </w:r>
      <w:proofErr w:type="gramEnd"/>
    </w:p>
    <w:p w:rsidR="00465A66" w:rsidRDefault="00465A66" w:rsidP="00465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465A66" w:rsidRDefault="00465A66" w:rsidP="00465A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«7.3.2.Субъекты малого и среднего предпринимательства утрачивают преимущественное право на приобретение арендуемого имущества:</w:t>
      </w:r>
    </w:p>
    <w:p w:rsidR="00465A66" w:rsidRDefault="00465A66" w:rsidP="00465A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465A66" w:rsidRDefault="00465A66" w:rsidP="00465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 xml:space="preserve"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r:id="rId14" w:history="1">
        <w:r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частью 4.1</w:t>
        </w:r>
      </w:hyperlink>
      <w:r>
        <w:rPr>
          <w:rFonts w:ascii="Arial" w:hAnsi="Arial" w:cs="Arial"/>
          <w:sz w:val="24"/>
          <w:szCs w:val="24"/>
        </w:rPr>
        <w:t xml:space="preserve"> статьи 4 Федерального закона №159-ФЗ;</w:t>
      </w:r>
      <w:proofErr w:type="gramEnd"/>
    </w:p>
    <w:p w:rsidR="00465A66" w:rsidRDefault="00465A66" w:rsidP="00465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465A66" w:rsidRDefault="00465A66" w:rsidP="00465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тридцатидневный срок с момента утраты субъектом малого или среднего  предпринимательства преимущественного права на приобретение арендуемого имущества уполномоченный орган  в порядке, установленном законодательством Российской Федерации о приватизации, принимает одно из следующих решений:</w:t>
      </w:r>
    </w:p>
    <w:p w:rsidR="00465A66" w:rsidRDefault="00465A66" w:rsidP="00465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1)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Федеральным законом «О приватизации государственного и муниципального имущества»;</w:t>
      </w:r>
    </w:p>
    <w:p w:rsidR="00465A66" w:rsidRDefault="00465A66" w:rsidP="00465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2)об отмене принятого решения об условиях приватизации арендуемого имущества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465A66" w:rsidRDefault="00465A66" w:rsidP="00465A66">
      <w:pPr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Настоящее решение вступает в силу на следующий день после дня его официального опубликования.</w:t>
      </w:r>
    </w:p>
    <w:p w:rsidR="00465A66" w:rsidRDefault="00465A66" w:rsidP="00465A6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65A66" w:rsidRDefault="00465A66" w:rsidP="00465A66">
      <w:pPr>
        <w:pStyle w:val="a3"/>
        <w:rPr>
          <w:rFonts w:ascii="Arial" w:hAnsi="Arial" w:cs="Arial"/>
          <w:sz w:val="24"/>
          <w:szCs w:val="24"/>
        </w:rPr>
      </w:pPr>
    </w:p>
    <w:p w:rsidR="00465A66" w:rsidRDefault="00465A66" w:rsidP="00465A6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65A66" w:rsidRDefault="00465A66" w:rsidP="00465A6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Крупецкого сельсовета </w:t>
      </w:r>
    </w:p>
    <w:p w:rsidR="00465A66" w:rsidRDefault="00465A66" w:rsidP="00465A6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Рыльского района                                                                                Н.А. Душкина</w:t>
      </w:r>
    </w:p>
    <w:p w:rsidR="00465A66" w:rsidRDefault="00465A66" w:rsidP="00465A66">
      <w:pPr>
        <w:pStyle w:val="a3"/>
        <w:rPr>
          <w:rFonts w:ascii="Arial" w:hAnsi="Arial" w:cs="Arial"/>
          <w:sz w:val="24"/>
          <w:szCs w:val="24"/>
        </w:rPr>
      </w:pPr>
    </w:p>
    <w:p w:rsidR="00465A66" w:rsidRDefault="00465A66" w:rsidP="00465A66">
      <w:pPr>
        <w:pStyle w:val="a3"/>
        <w:rPr>
          <w:rFonts w:ascii="Arial" w:hAnsi="Arial" w:cs="Arial"/>
          <w:sz w:val="24"/>
          <w:szCs w:val="24"/>
        </w:rPr>
      </w:pPr>
    </w:p>
    <w:p w:rsidR="00465A66" w:rsidRDefault="00465A66" w:rsidP="00465A6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Крупецкого сельсовета</w:t>
      </w:r>
    </w:p>
    <w:p w:rsidR="00465A66" w:rsidRDefault="00465A66" w:rsidP="00465A6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Рыльского района                                                                     С.Н. Варфоломеев</w:t>
      </w:r>
    </w:p>
    <w:p w:rsidR="00465A66" w:rsidRDefault="00465A66" w:rsidP="00465A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465A66" w:rsidRDefault="00465A66" w:rsidP="00465A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465A66" w:rsidRDefault="00465A66" w:rsidP="00465A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465A66" w:rsidRDefault="00465A66" w:rsidP="00465A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465A66" w:rsidRDefault="00465A66" w:rsidP="00465A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465A66" w:rsidRDefault="00465A66" w:rsidP="00465A66">
      <w:pPr>
        <w:spacing w:after="0" w:line="240" w:lineRule="auto"/>
        <w:ind w:firstLine="567"/>
        <w:jc w:val="center"/>
        <w:rPr>
          <w:b/>
          <w:bCs/>
          <w:color w:val="000000"/>
          <w:szCs w:val="24"/>
        </w:rPr>
      </w:pPr>
    </w:p>
    <w:p w:rsidR="00465A66" w:rsidRDefault="00465A66" w:rsidP="00465A66">
      <w:pPr>
        <w:spacing w:after="0" w:line="240" w:lineRule="auto"/>
        <w:ind w:firstLine="567"/>
        <w:jc w:val="center"/>
        <w:rPr>
          <w:b/>
          <w:bCs/>
          <w:color w:val="000000"/>
          <w:szCs w:val="24"/>
        </w:rPr>
      </w:pPr>
    </w:p>
    <w:p w:rsidR="00465A66" w:rsidRDefault="00465A66" w:rsidP="00465A66">
      <w:pPr>
        <w:spacing w:after="0" w:line="240" w:lineRule="auto"/>
        <w:ind w:firstLine="567"/>
        <w:jc w:val="center"/>
        <w:rPr>
          <w:b/>
          <w:bCs/>
          <w:color w:val="000000"/>
          <w:szCs w:val="24"/>
        </w:rPr>
      </w:pPr>
    </w:p>
    <w:p w:rsidR="00465A66" w:rsidRDefault="00465A66" w:rsidP="00465A66">
      <w:pPr>
        <w:spacing w:after="0" w:line="240" w:lineRule="auto"/>
        <w:ind w:firstLine="284"/>
        <w:jc w:val="both"/>
        <w:rPr>
          <w:color w:val="000000"/>
          <w:szCs w:val="24"/>
        </w:rPr>
      </w:pPr>
    </w:p>
    <w:p w:rsidR="00465A66" w:rsidRDefault="00465A66" w:rsidP="00465A66">
      <w:pPr>
        <w:spacing w:after="0" w:line="240" w:lineRule="auto"/>
        <w:ind w:firstLine="284"/>
        <w:jc w:val="both"/>
        <w:rPr>
          <w:color w:val="000000"/>
          <w:szCs w:val="24"/>
        </w:rPr>
      </w:pPr>
    </w:p>
    <w:p w:rsidR="0003609B" w:rsidRDefault="0003609B"/>
    <w:sectPr w:rsidR="0003609B" w:rsidSect="0003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A66"/>
    <w:rsid w:val="0003609B"/>
    <w:rsid w:val="00465A66"/>
    <w:rsid w:val="00985860"/>
    <w:rsid w:val="00CC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6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5A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465A66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8"/>
      <w:szCs w:val="24"/>
      <w:lang w:eastAsia="ru-RU"/>
    </w:rPr>
  </w:style>
  <w:style w:type="paragraph" w:customStyle="1" w:styleId="ConsPlusTitle">
    <w:name w:val="ConsPlusTitle"/>
    <w:rsid w:val="00465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65A66"/>
    <w:rPr>
      <w:b/>
      <w:spacing w:val="1"/>
      <w:sz w:val="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5A66"/>
    <w:pPr>
      <w:widowControl w:val="0"/>
      <w:shd w:val="clear" w:color="auto" w:fill="FFFFFF"/>
      <w:spacing w:before="120" w:after="180" w:line="240" w:lineRule="atLeast"/>
      <w:jc w:val="center"/>
    </w:pPr>
    <w:rPr>
      <w:rFonts w:asciiTheme="minorHAnsi" w:eastAsiaTheme="minorHAnsi" w:hAnsiTheme="minorHAnsi" w:cstheme="minorBidi"/>
      <w:b/>
      <w:spacing w:val="1"/>
      <w:sz w:val="33"/>
    </w:rPr>
  </w:style>
  <w:style w:type="character" w:styleId="a4">
    <w:name w:val="Hyperlink"/>
    <w:basedOn w:val="a0"/>
    <w:uiPriority w:val="99"/>
    <w:semiHidden/>
    <w:unhideWhenUsed/>
    <w:rsid w:val="00465A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69&amp;dst=100361" TargetMode="External"/><Relationship Id="rId13" Type="http://schemas.openxmlformats.org/officeDocument/2006/relationships/hyperlink" Target="https://login.consultant.ru/link/?req=doc&amp;base=LAW&amp;n=436361&amp;dst=1001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6361&amp;dst=100108" TargetMode="External"/><Relationship Id="rId12" Type="http://schemas.openxmlformats.org/officeDocument/2006/relationships/hyperlink" Target="https://login.consultant.ru/link/?req=doc&amp;base=LAW&amp;n=436361&amp;dst=10006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169&amp;dst=100361" TargetMode="External"/><Relationship Id="rId11" Type="http://schemas.openxmlformats.org/officeDocument/2006/relationships/hyperlink" Target="https://login.consultant.ru/link/?req=doc&amp;base=LAW&amp;n=436361&amp;dst=100088" TargetMode="External"/><Relationship Id="rId5" Type="http://schemas.openxmlformats.org/officeDocument/2006/relationships/hyperlink" Target="https://login.consultant.ru/link/?req=doc&amp;base=LAW&amp;n=44958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6361&amp;dst=100108" TargetMode="External"/><Relationship Id="rId4" Type="http://schemas.openxmlformats.org/officeDocument/2006/relationships/hyperlink" Target="https://login.consultant.ru/link/?req=doc&amp;base=LAW&amp;n=464169&amp;dst=100138" TargetMode="External"/><Relationship Id="rId9" Type="http://schemas.openxmlformats.org/officeDocument/2006/relationships/hyperlink" Target="https://login.consultant.ru/link/?req=doc&amp;base=LAW&amp;n=436361&amp;dst=13" TargetMode="External"/><Relationship Id="rId14" Type="http://schemas.openxmlformats.org/officeDocument/2006/relationships/hyperlink" Target="https://login.consultant.ru/link/?req=doc&amp;base=LAW&amp;n=436361&amp;dst=100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1165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2024-06-26T07:24:00Z</dcterms:created>
  <dcterms:modified xsi:type="dcterms:W3CDTF">2024-06-26T11:46:00Z</dcterms:modified>
</cp:coreProperties>
</file>